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32"/>
          <w:szCs w:val="32"/>
          <w:lang w:val="en-US"/>
        </w:rPr>
      </w:pPr>
      <w:r>
        <w:rPr>
          <w:rFonts w:ascii="Times New Roman"/>
          <w:b w:val="1"/>
          <w:bCs w:val="1"/>
          <w:sz w:val="32"/>
          <w:szCs w:val="32"/>
          <w:rtl w:val="0"/>
          <w:lang w:val="en-US"/>
        </w:rPr>
        <w:t>Service List</w:t>
      </w:r>
    </w:p>
    <w:p>
      <w:pPr>
        <w:pStyle w:val="Body"/>
        <w:widowControl w:val="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32"/>
          <w:szCs w:val="32"/>
          <w:lang w:val="en-US"/>
        </w:rPr>
      </w:pPr>
      <w:r>
        <w:rPr>
          <w:rFonts w:ascii="Times New Roman"/>
          <w:b w:val="1"/>
          <w:bCs w:val="1"/>
          <w:sz w:val="32"/>
          <w:szCs w:val="32"/>
          <w:rtl w:val="0"/>
          <w:lang w:val="en-US"/>
        </w:rPr>
        <w:t>(December 28, 2016)</w:t>
      </w:r>
      <w:r>
        <w:rPr>
          <w:rFonts w:ascii="Times New Roman" w:cs="Times New Roman" w:hAnsi="Times New Roman" w:eastAsia="Times New Roman"/>
          <w:b w:val="1"/>
          <w:bCs w:val="1"/>
          <w:sz w:val="32"/>
          <w:szCs w:val="32"/>
          <w:rtl w:val="0"/>
          <w:lang w:val="en-US"/>
        </w:rPr>
        <w:br w:type="textWrapping"/>
      </w:r>
    </w:p>
    <w:tbl>
      <w:tblPr>
        <w:tblW w:w="9360" w:type="dxa"/>
        <w:jc w:val="center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336"/>
        <w:gridCol w:w="8024"/>
      </w:tblGrid>
      <w:tr>
        <w:tblPrEx>
          <w:shd w:val="clear" w:color="auto" w:fill="auto"/>
        </w:tblPrEx>
        <w:trPr>
          <w:trHeight w:val="5700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both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TO:</w:t>
            </w:r>
          </w:p>
        </w:tc>
        <w:tc>
          <w:tcPr>
            <w:tcW w:type="dxa" w:w="80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BORDEN LADNER GERVAIS LLP</w:t>
            </w:r>
          </w:p>
          <w:p>
            <w:pPr>
              <w:pStyle w:val="Body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Bay Adelaide Centre, East Tower</w:t>
            </w:r>
          </w:p>
          <w:p>
            <w:pPr>
              <w:pStyle w:val="Body"/>
              <w:keepNext w:val="1"/>
              <w:keepLines w:val="1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22 Adelaide St. W.</w:t>
            </w:r>
          </w:p>
          <w:p>
            <w:pPr>
              <w:pStyle w:val="Body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Toronto ON  M5H 4E3 </w:t>
            </w:r>
          </w:p>
          <w:p>
            <w:pPr>
              <w:pStyle w:val="Body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Body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Roger Jaipargas </w:t>
            </w:r>
          </w:p>
          <w:p>
            <w:pPr>
              <w:pStyle w:val="Body"/>
              <w:keepNext w:val="1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Tel: (416) 367-6266</w:t>
            </w:r>
          </w:p>
          <w:p>
            <w:pPr>
              <w:pStyle w:val="Body"/>
              <w:keepNext w:val="1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Fax: (416) 367-6749</w:t>
            </w:r>
          </w:p>
          <w:p>
            <w:pPr>
              <w:pStyle w:val="Body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E-mail: 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ff"/>
                <w:spacing w:val="0"/>
                <w:kern w:val="0"/>
                <w:position w:val="0"/>
                <w:sz w:val="24"/>
                <w:szCs w:val="24"/>
                <w:u w:val="single" w:color="0000ff"/>
                <w:vertAlign w:val="baseline"/>
                <w:rtl w:val="0"/>
                <w:lang w:val="en-US"/>
              </w:rPr>
              <w:t>rjaipargas@blg.com</w:t>
            </w:r>
          </w:p>
          <w:p>
            <w:pPr>
              <w:pStyle w:val="Body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Body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Evita Ferreira</w:t>
            </w:r>
          </w:p>
          <w:p>
            <w:pPr>
              <w:pStyle w:val="Body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Tel: (416) 367-6708 </w:t>
            </w:r>
          </w:p>
          <w:p>
            <w:pPr>
              <w:pStyle w:val="Body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Fax: (416) 367-6749 </w:t>
            </w:r>
          </w:p>
          <w:p>
            <w:pPr>
              <w:pStyle w:val="Body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Email: 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ff"/>
                <w:spacing w:val="0"/>
                <w:kern w:val="0"/>
                <w:position w:val="0"/>
                <w:sz w:val="24"/>
                <w:szCs w:val="24"/>
                <w:u w:val="single" w:color="0000ff"/>
                <w:vertAlign w:val="baseline"/>
                <w:rtl w:val="0"/>
                <w:lang w:val="en-US"/>
              </w:rPr>
              <w:t>eferreira@blg.com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 </w:t>
            </w:r>
          </w:p>
          <w:p>
            <w:pPr>
              <w:pStyle w:val="Body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Body"/>
              <w:spacing w:after="240" w:line="240" w:lineRule="auto"/>
              <w:jc w:val="both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Counsel to Modular Space Holdings, Inc., 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Modular Space Intermediate Holdings, Inc., Modular Space Corporation, Resun ModSpace, Inc., ModSpace Government Financial Services, Inc., ModSpace Financial Services Canada, Ltd. and Resun Chippewa, LLC</w:t>
            </w:r>
          </w:p>
        </w:tc>
      </w:tr>
      <w:tr>
        <w:tblPrEx>
          <w:shd w:val="clear" w:color="auto" w:fill="auto"/>
        </w:tblPrEx>
        <w:trPr>
          <w:trHeight w:val="5400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both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AND TO:</w:t>
            </w:r>
          </w:p>
        </w:tc>
        <w:tc>
          <w:tcPr>
            <w:tcW w:type="dxa" w:w="80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ALVAREZ &amp; MARSAL CANADA INC.</w:t>
            </w:r>
            <w:r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br w:type="textWrapping"/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Royal Bank Plaza, South Tower, </w:t>
            </w:r>
            <w:r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br w:type="textWrapping"/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Suite 2900, P.O. Box 22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200 Bay Street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Toronto ON  M5J 2J1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Alan Hutchens</w:t>
            </w:r>
            <w:r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br w:type="textWrapping"/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Tel: (416) 847-5159</w:t>
            </w:r>
            <w:r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br w:type="textWrapping"/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Fax: (416) 847-5201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Email:  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ff"/>
                <w:spacing w:val="0"/>
                <w:kern w:val="0"/>
                <w:position w:val="0"/>
                <w:sz w:val="24"/>
                <w:szCs w:val="24"/>
                <w:u w:val="single" w:color="0000ff"/>
                <w:vertAlign w:val="baseline"/>
                <w:rtl w:val="0"/>
                <w:lang w:val="en-US"/>
              </w:rPr>
              <w:t>ahutchens@alvarezandmarsal.com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Jenny Poulos</w:t>
            </w:r>
            <w:r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br w:type="textWrapping"/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Tel: (416) 847-5166</w:t>
            </w:r>
            <w:r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br w:type="textWrapping"/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Fax: (416) 847-5201</w:t>
            </w:r>
            <w:r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br w:type="textWrapping"/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Email:  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ff"/>
                <w:spacing w:val="0"/>
                <w:kern w:val="0"/>
                <w:position w:val="0"/>
                <w:sz w:val="24"/>
                <w:szCs w:val="24"/>
                <w:u w:val="single" w:color="0000ff"/>
                <w:vertAlign w:val="baseline"/>
                <w:rtl w:val="0"/>
                <w:lang w:val="en-US"/>
              </w:rPr>
              <w:t>jpoulos@alvarezandmarsal.com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Body"/>
              <w:spacing w:after="0" w:line="240" w:lineRule="auto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The Information Officer </w:t>
            </w:r>
            <w:r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br w:type="textWrapping"/>
            </w:r>
          </w:p>
        </w:tc>
      </w:tr>
      <w:tr>
        <w:tblPrEx>
          <w:shd w:val="clear" w:color="auto" w:fill="auto"/>
        </w:tblPrEx>
        <w:trPr>
          <w:trHeight w:val="3900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both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AND TO:</w:t>
            </w:r>
          </w:p>
        </w:tc>
        <w:tc>
          <w:tcPr>
            <w:tcW w:type="dxa" w:w="80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TORYS LLP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TD South Tower </w:t>
            </w:r>
            <w:r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br w:type="textWrapping"/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30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superscript"/>
                <w:rtl w:val="0"/>
                <w:lang w:val="en-US"/>
              </w:rPr>
              <w:t>th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Floor, Box 270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79 Wellington Street W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Toronto ON  M5K 1N2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David Bish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Tel: (416) 865-7353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Fax: (416) 865-7380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Email:  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ff"/>
                <w:spacing w:val="0"/>
                <w:kern w:val="0"/>
                <w:position w:val="0"/>
                <w:sz w:val="24"/>
                <w:szCs w:val="24"/>
                <w:u w:val="single" w:color="0000ff"/>
                <w:vertAlign w:val="baseline"/>
                <w:rtl w:val="0"/>
                <w:lang w:val="en-US"/>
              </w:rPr>
              <w:t>dbish@torys.com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br w:type="textWrapping"/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Counsel to Alvarez &amp; Marsal Canada Inc., the Information Officer </w:t>
            </w:r>
          </w:p>
        </w:tc>
      </w:tr>
      <w:tr>
        <w:tblPrEx>
          <w:shd w:val="clear" w:color="auto" w:fill="auto"/>
        </w:tblPrEx>
        <w:trPr>
          <w:trHeight w:val="4800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both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AND TO:</w:t>
            </w:r>
          </w:p>
        </w:tc>
        <w:tc>
          <w:tcPr>
            <w:tcW w:type="dxa" w:w="80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fr-FR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fr-FR"/>
              </w:rPr>
              <w:t>NORTON ROSE FULBRIGHT CANADA LLP</w:t>
            </w:r>
          </w:p>
          <w:p>
            <w:pPr>
              <w:pStyle w:val="Body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fr-FR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fr-FR"/>
              </w:rPr>
              <w:t>Suite 2500, 1 Place Ville Marie</w:t>
            </w:r>
          </w:p>
          <w:p>
            <w:pPr>
              <w:pStyle w:val="Body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Montreal QC   H3B 1R1</w:t>
            </w:r>
          </w:p>
          <w:p>
            <w:pPr>
              <w:pStyle w:val="Body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Body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Evan Cobb</w:t>
            </w:r>
          </w:p>
          <w:p>
            <w:pPr>
              <w:pStyle w:val="Body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Tel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 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: (416) 216-1929</w:t>
            </w:r>
          </w:p>
          <w:p>
            <w:pPr>
              <w:pStyle w:val="Body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Fax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 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: (416) 216-3930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Email: evan.cobb@nortonrosefulbright.com</w:t>
            </w:r>
          </w:p>
          <w:p>
            <w:pPr>
              <w:pStyle w:val="Body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Body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Serge Levy</w:t>
            </w:r>
          </w:p>
          <w:p>
            <w:pPr>
              <w:pStyle w:val="Body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Tel: (514) 847-6037</w:t>
            </w:r>
          </w:p>
          <w:p>
            <w:pPr>
              <w:pStyle w:val="Body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Fax: (514) 286-5474</w:t>
            </w:r>
          </w:p>
          <w:p>
            <w:pPr>
              <w:pStyle w:val="Body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Email: serge.levy@nortonrosefulbright.com </w:t>
            </w:r>
          </w:p>
          <w:p>
            <w:pPr>
              <w:pStyle w:val="Body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Body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Counsel to Bank of America, N.A., as Administrative Agent</w:t>
            </w:r>
          </w:p>
        </w:tc>
      </w:tr>
      <w:tr>
        <w:tblPrEx>
          <w:shd w:val="clear" w:color="auto" w:fill="auto"/>
        </w:tblPrEx>
        <w:trPr>
          <w:trHeight w:val="5100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both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AND TO: </w:t>
            </w:r>
          </w:p>
        </w:tc>
        <w:tc>
          <w:tcPr>
            <w:tcW w:type="dxa" w:w="80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BENNETT JONES LLP</w:t>
            </w:r>
            <w:r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br w:type="textWrapping"/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3400 One First Canadian Place</w:t>
            </w:r>
            <w:r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br w:type="textWrapping"/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P.O. Box 130</w:t>
            </w:r>
            <w:r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br w:type="textWrapping"/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Toronto  ON  M5X 1A4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Kevin Zych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Tel: (416) 777-5738</w:t>
            </w:r>
            <w:r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br w:type="textWrapping"/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Fax: (416) 863-1716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Email: zychk@bennettjones.com 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Sean Zweig</w:t>
            </w:r>
            <w:r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br w:type="textWrapping"/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Tel: (416) 777-6254</w:t>
            </w:r>
            <w:r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br w:type="textWrapping"/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Fax: (416) 863-1716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Email: zweigs@bennettjones.com 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Counsel to the Ad Hoc Group of Secured Noteholders</w:t>
            </w:r>
          </w:p>
        </w:tc>
      </w:tr>
      <w:tr>
        <w:tblPrEx>
          <w:shd w:val="clear" w:color="auto" w:fill="auto"/>
        </w:tblPrEx>
        <w:trPr>
          <w:trHeight w:val="1200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both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AND TO:</w:t>
            </w:r>
          </w:p>
        </w:tc>
        <w:tc>
          <w:tcPr>
            <w:tcW w:type="dxa" w:w="80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fr-FR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fr-FR"/>
              </w:rPr>
              <w:t>PHH VEHICLE MANAGEMENT SERVICES INC.</w:t>
            </w:r>
          </w:p>
          <w:p>
            <w:pPr>
              <w:pStyle w:val="Body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fr-FR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fr-FR"/>
              </w:rPr>
              <w:t>2233 Argentia Rd., Suite 400</w:t>
            </w:r>
          </w:p>
          <w:p>
            <w:pPr>
              <w:pStyle w:val="Body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Mississauga ON  L5N 2X7</w:t>
            </w:r>
          </w:p>
        </w:tc>
      </w:tr>
      <w:tr>
        <w:tblPrEx>
          <w:shd w:val="clear" w:color="auto" w:fill="auto"/>
        </w:tblPrEx>
        <w:trPr>
          <w:trHeight w:val="1200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both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AND TO:</w:t>
            </w:r>
          </w:p>
        </w:tc>
        <w:tc>
          <w:tcPr>
            <w:tcW w:type="dxa" w:w="80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ELEMENT FLEET MANAGEMENT INC.</w:t>
            </w:r>
          </w:p>
          <w:p>
            <w:pPr>
              <w:pStyle w:val="Body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4 Robert Speck Parkway, Suite 900</w:t>
            </w:r>
          </w:p>
          <w:p>
            <w:pPr>
              <w:pStyle w:val="Body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Mississauga ON   L4Z 1S1</w:t>
            </w:r>
          </w:p>
        </w:tc>
      </w:tr>
      <w:tr>
        <w:tblPrEx>
          <w:shd w:val="clear" w:color="auto" w:fill="auto"/>
        </w:tblPrEx>
        <w:trPr>
          <w:trHeight w:val="1200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both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AND TO:</w:t>
            </w:r>
          </w:p>
        </w:tc>
        <w:tc>
          <w:tcPr>
            <w:tcW w:type="dxa" w:w="80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PITNEY BOWES GLOBAL FINANCIAL SERVICES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5500 Explorer Drive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Mississauga ON   L4W 5C7</w:t>
            </w:r>
          </w:p>
        </w:tc>
      </w:tr>
    </w:tbl>
    <w:p>
      <w:pPr>
        <w:pStyle w:val="Body"/>
        <w:widowControl w:val="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32"/>
          <w:szCs w:val="32"/>
          <w:lang w:val="en-US"/>
        </w:rPr>
      </w:pPr>
    </w:p>
    <w:p>
      <w:pPr>
        <w:pStyle w:val="Body"/>
        <w:spacing w:after="0" w:line="240" w:lineRule="auto"/>
        <w:ind w:left="1440" w:hanging="1440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keepNext w:val="1"/>
        <w:keepLines w:val="1"/>
        <w:spacing w:after="0" w:line="240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keepNext w:val="1"/>
        <w:keepLines w:val="1"/>
        <w:spacing w:after="0" w:line="240" w:lineRule="auto"/>
        <w:jc w:val="center"/>
      </w:pP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Fonts w:ascii="Times New Roman" w:cs="Times New Roman" w:hAnsi="Times New Roman" w:eastAsia="Times New Roman"/>
          <w:b w:val="1"/>
          <w:bCs w:val="1"/>
          <w:sz w:val="32"/>
          <w:szCs w:val="32"/>
          <w:lang w:val="en-US"/>
        </w:rPr>
        <w:br w:type="page"/>
      </w:r>
    </w:p>
    <w:p>
      <w:pPr>
        <w:pStyle w:val="Body"/>
        <w:keepNext w:val="1"/>
        <w:keepLines w:val="1"/>
        <w:spacing w:after="0" w:line="240" w:lineRule="auto"/>
        <w:jc w:val="center"/>
      </w:pPr>
      <w:r>
        <w:rPr>
          <w:rFonts w:ascii="Times New Roman" w:cs="Times New Roman" w:hAnsi="Times New Roman" w:eastAsia="Times New Roman"/>
          <w:b w:val="1"/>
          <w:bCs w:val="1"/>
          <w:sz w:val="32"/>
          <w:szCs w:val="32"/>
          <w:lang w:val="en-US"/>
        </w:rPr>
        <w:br w:type="page"/>
      </w:r>
    </w:p>
    <w:p>
      <w:pPr>
        <w:pStyle w:val="Body"/>
        <w:keepNext w:val="1"/>
        <w:keepLines w:val="1"/>
        <w:spacing w:after="0" w:line="240" w:lineRule="auto"/>
        <w:jc w:val="center"/>
      </w:pP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